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p14 ">
  <w:body>
    <w:p w14:paraId="00000005">
      <w:pPr>
        <w:pStyle w:val="Normal(Web)"/>
        <w:rPr>
          <w:sz w:val="20"/>
          <w:szCs w:val="20"/>
          <w:lang w:val="en-IN" w:eastAsia="en-IN"/>
        </w:rPr>
      </w:pPr>
      <w:r>
        <w:rPr>
          <w:rStyle w:val="Strong"/>
          <w:sz w:val="20"/>
          <w:szCs w:val="20"/>
        </w:rPr>
        <w:t>AMITT PRABHAKAR MOHIITE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7 First Floor, Sheetal Nayan Sagar Complex,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Thane, Maharashtra, India, 421302</w:t>
      </w:r>
      <w:r>
        <w:rPr>
          <w:sz w:val="20"/>
          <w:szCs w:val="20"/>
        </w:rPr>
        <w:br w:type="textWrapping"/>
      </w:r>
      <w:r>
        <w:rPr>
          <w:sz w:val="20"/>
          <w:szCs w:val="20"/>
        </w:rPr>
        <w:t>Email: amittmohiite@gmail.com | Mobile: +91-9167313655</w:t>
      </w:r>
    </w:p>
    <w:p w14:paraId="00000006">
      <w:pPr>
        <w:rPr>
          <w:sz w:val="20"/>
        </w:rPr>
      </w:pPr>
      <w:r>
        <w:rPr>
          <w:sz w:val="20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32F21A2E-2D2D-F970-F0615537FE8F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07">
      <w:p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Professional Experience</w:t>
      </w:r>
    </w:p>
    <w:p w14:paraId="00000008">
      <w:p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 xml:space="preserve">General Manager | 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Brandigo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Pvt.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 xml:space="preserve"> Ltd. / Embracive Technologies 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Pvt.</w:t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 xml:space="preserve"> Ltd.</w:t>
      </w:r>
      <w:r>
        <w:rPr>
          <w:rFonts w:ascii="Times New Roman" w:hAnsi="Times New Roman"/>
          <w:sz w:val="24"/>
          <w:szCs w:val="24"/>
          <w:lang w:val="en-IN" w:eastAsia="en-IN"/>
        </w:rPr>
        <w:br w:type="textWrapping"/>
      </w: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October 2024 – Present</w:t>
      </w:r>
      <w:r>
        <w:rPr>
          <w:rFonts w:ascii="Times New Roman" w:hAnsi="Times New Roman"/>
          <w:sz w:val="24"/>
          <w:szCs w:val="24"/>
          <w:lang w:val="en-IN" w:eastAsia="en-IN"/>
        </w:rPr>
        <w:br w:type="textWrapping"/>
      </w:r>
      <w:r>
        <w:rPr>
          <w:rFonts w:ascii="Times New Roman" w:hAnsi="Times New Roman"/>
          <w:sz w:val="24"/>
          <w:szCs w:val="24"/>
          <w:lang w:val="en-IN" w:eastAsia="en-IN"/>
        </w:rPr>
        <w:t xml:space="preserve">As General Manager at </w:t>
      </w:r>
      <w:r>
        <w:rPr>
          <w:rFonts w:ascii="Times New Roman" w:hAnsi="Times New Roman"/>
          <w:sz w:val="24"/>
          <w:szCs w:val="24"/>
          <w:lang w:val="en-IN" w:eastAsia="en-IN"/>
        </w:rPr>
        <w:t>Brandigo</w:t>
      </w:r>
      <w:r>
        <w:rPr>
          <w:rFonts w:ascii="Times New Roman" w:hAnsi="Times New Roman"/>
          <w:sz w:val="24"/>
          <w:szCs w:val="24"/>
          <w:lang w:val="en-IN" w:eastAsia="en-IN"/>
        </w:rPr>
        <w:t xml:space="preserve"> </w:t>
      </w:r>
      <w:r>
        <w:rPr>
          <w:rFonts w:ascii="Times New Roman" w:hAnsi="Times New Roman"/>
          <w:sz w:val="24"/>
          <w:szCs w:val="24"/>
          <w:lang w:val="en-IN" w:eastAsia="en-IN"/>
        </w:rPr>
        <w:t>Pvt.</w:t>
      </w:r>
      <w:r>
        <w:rPr>
          <w:rFonts w:ascii="Times New Roman" w:hAnsi="Times New Roman"/>
          <w:sz w:val="24"/>
          <w:szCs w:val="24"/>
          <w:lang w:val="en-IN" w:eastAsia="en-IN"/>
        </w:rPr>
        <w:t xml:space="preserve"> Ltd., I lead the strategic, operational, and commercial functions of a fast-growing organization specializing in offset/digital printing, corporate gifting, and QR code sound box solutions. With a cross-functional leadership role, I drive business growth, ensure service excellence, and spearhead innovation across multiple verticals catering to corporate and retail clients. I also oversee government procurement processes, including active participation in </w:t>
      </w:r>
      <w:r>
        <w:rPr>
          <w:rFonts w:ascii="Times New Roman" w:hAnsi="Times New Roman"/>
          <w:sz w:val="24"/>
          <w:szCs w:val="24"/>
          <w:lang w:val="en-IN" w:eastAsia="en-IN"/>
        </w:rPr>
        <w:t>GeM</w:t>
      </w:r>
      <w:r>
        <w:rPr>
          <w:rFonts w:ascii="Times New Roman" w:hAnsi="Times New Roman"/>
          <w:sz w:val="24"/>
          <w:szCs w:val="24"/>
          <w:lang w:val="en-IN" w:eastAsia="en-IN"/>
        </w:rPr>
        <w:t xml:space="preserve"> (Government e-Marketplace) tenders, ensuring compliance and business acquisition through public sector channels.</w:t>
      </w:r>
      <w:r>
        <w:rPr>
          <w:rFonts w:ascii="Times New Roman" w:hAnsi="Times New Roman"/>
          <w:sz w:val="24"/>
          <w:szCs w:val="24"/>
          <w:lang w:val="en-IN" w:eastAsia="en-IN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90BCB72D-F2B5-6A47-E4011EDE349A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09">
      <w:p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b/>
          <w:bCs/>
          <w:sz w:val="24"/>
          <w:szCs w:val="24"/>
          <w:lang w:val="en-IN" w:eastAsia="en-IN"/>
        </w:rPr>
        <w:t>Core Competencies:</w:t>
      </w:r>
    </w:p>
    <w:p w14:paraId="0000000A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Business Development &amp; Strategic Planning</w:t>
      </w:r>
    </w:p>
    <w:p w14:paraId="0000000B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Printing &amp; Packaging Production</w:t>
      </w:r>
    </w:p>
    <w:p w14:paraId="0000000C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Corporate Gifting Solutions</w:t>
      </w:r>
    </w:p>
    <w:p w14:paraId="0000000D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QR Code Sound Box Implementation</w:t>
      </w:r>
    </w:p>
    <w:p w14:paraId="0000000E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Vendor &amp; Supply Chain Management</w:t>
      </w:r>
    </w:p>
    <w:p w14:paraId="0000000F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GeM</w:t>
      </w:r>
      <w:r>
        <w:rPr>
          <w:rFonts w:ascii="Times New Roman" w:hAnsi="Times New Roman"/>
          <w:sz w:val="24"/>
          <w:szCs w:val="24"/>
          <w:lang w:val="en-IN" w:eastAsia="en-IN"/>
        </w:rPr>
        <w:t xml:space="preserve"> Tender Participation &amp; Government Procurement</w:t>
      </w:r>
    </w:p>
    <w:p w14:paraId="00000010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Client Relationship Management</w:t>
      </w:r>
    </w:p>
    <w:p w14:paraId="00000011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Team Leadership &amp; Performance Management</w:t>
      </w:r>
    </w:p>
    <w:p w14:paraId="00000012">
      <w:pPr>
        <w:numPr>
          <w:ilvl w:val="0"/>
          <w:numId w:val="24"/>
        </w:numPr>
        <w:spacing w:before="100" w:after="100"/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w:t>Budgeting &amp; Cost Optimization</w:t>
      </w:r>
    </w:p>
    <w:p w14:paraId="00000013">
      <w:pPr>
        <w:rPr>
          <w:rFonts w:ascii="Times New Roman" w:hAnsi="Times New Roman"/>
          <w:sz w:val="24"/>
          <w:szCs w:val="24"/>
          <w:lang w:val="en-IN" w:eastAsia="en-IN"/>
        </w:rPr>
      </w:pPr>
      <w:r>
        <w:rPr>
          <w:rFonts w:ascii="Times New Roman" w:hAnsi="Times New Roman"/>
          <w:sz w:val="24"/>
          <w:szCs w:val="24"/>
          <w:lang w:val="en-IN" w:eastAsia="en-IN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43F84C7E-A0D2-9EAD-5082DD33C1C6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14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Key Responsibilities:</w:t>
      </w:r>
    </w:p>
    <w:p w14:paraId="00000015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1. Strategic Leadership &amp; Business Growth</w:t>
      </w:r>
    </w:p>
    <w:p w14:paraId="00000016">
      <w:pPr>
        <w:numPr>
          <w:ilvl w:val="0"/>
          <w:numId w:val="25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Define and implement growth strategies for printing, gifting, and tech-enabled product segments.</w:t>
      </w:r>
    </w:p>
    <w:p w14:paraId="00000017">
      <w:pPr>
        <w:numPr>
          <w:ilvl w:val="0"/>
          <w:numId w:val="25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Lead business expansion efforts, market penetration strategies, and strategic alliances.</w:t>
      </w:r>
    </w:p>
    <w:p w14:paraId="00000018">
      <w:pPr>
        <w:numPr>
          <w:ilvl w:val="0"/>
          <w:numId w:val="25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Identify and pursue 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opportunities aligned with the company’s offerings and compliance capabilities.</w:t>
      </w:r>
    </w:p>
    <w:p w14:paraId="00000019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2. Operations &amp; Production Management</w:t>
      </w:r>
    </w:p>
    <w:p w14:paraId="0000001A">
      <w:pPr>
        <w:numPr>
          <w:ilvl w:val="0"/>
          <w:numId w:val="26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Oversee end-to-end production of printing jobs, custom gifting orders, and QR-enabled sound boxes.</w:t>
      </w:r>
    </w:p>
    <w:p w14:paraId="0000001B">
      <w:pPr>
        <w:numPr>
          <w:ilvl w:val="0"/>
          <w:numId w:val="26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Ensure timely delivery, quality control, and cost-effective production with vendor and team coordination.</w:t>
      </w:r>
    </w:p>
    <w:p w14:paraId="0000001C">
      <w:pPr>
        <w:numPr>
          <w:ilvl w:val="0"/>
          <w:numId w:val="26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Manage </w:t>
      </w:r>
      <w:r>
        <w:rPr>
          <w:rFonts w:ascii="Times New Roman" w:hAnsi="Times New Roman"/>
          <w:sz w:val="20"/>
          <w:lang w:val="en-IN" w:eastAsia="en-IN"/>
        </w:rPr>
        <w:t>fulfillment</w:t>
      </w:r>
      <w:r>
        <w:rPr>
          <w:rFonts w:ascii="Times New Roman" w:hAnsi="Times New Roman"/>
          <w:sz w:val="20"/>
          <w:lang w:val="en-IN" w:eastAsia="en-IN"/>
        </w:rPr>
        <w:t xml:space="preserve"> of government orders placed via 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>, ensuring specification adherence and timely execution.</w:t>
      </w:r>
    </w:p>
    <w:p w14:paraId="0000001D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3. Sales, Marketing &amp; Client Relations</w:t>
      </w:r>
    </w:p>
    <w:p w14:paraId="0000001E">
      <w:pPr>
        <w:numPr>
          <w:ilvl w:val="0"/>
          <w:numId w:val="27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Drive B2B and B2C sales with a focus on customer satisfaction and brand loyalty.</w:t>
      </w:r>
    </w:p>
    <w:p w14:paraId="0000001F">
      <w:pPr>
        <w:numPr>
          <w:ilvl w:val="0"/>
          <w:numId w:val="27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Develop corporate relationships for customized gifting and branding solutions.</w:t>
      </w:r>
    </w:p>
    <w:p w14:paraId="00000020">
      <w:pPr>
        <w:numPr>
          <w:ilvl w:val="0"/>
          <w:numId w:val="27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Engage with public sector clients, respond to RFPs/RFQs, and handle post-bid follow-ups in the 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portal.</w:t>
      </w:r>
    </w:p>
    <w:p w14:paraId="00000021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4. Product Innovation &amp; Development</w:t>
      </w:r>
    </w:p>
    <w:p w14:paraId="00000022">
      <w:pPr>
        <w:numPr>
          <w:ilvl w:val="0"/>
          <w:numId w:val="28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Lead the development and deployment of QR code sound boxes for payment and promotional use.</w:t>
      </w:r>
    </w:p>
    <w:p w14:paraId="00000023">
      <w:pPr>
        <w:numPr>
          <w:ilvl w:val="0"/>
          <w:numId w:val="28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Innovate and introduce tech-driven gifting products aligned with market demand and public sector needs.</w:t>
      </w:r>
    </w:p>
    <w:p w14:paraId="00000024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b/>
          <w:bCs/>
          <w:sz w:val="20"/>
          <w:lang w:val="en-IN" w:eastAsia="en-IN"/>
        </w:rPr>
        <w:t>5. Financial &amp; Team Management</w:t>
      </w:r>
    </w:p>
    <w:p w14:paraId="00000025">
      <w:pPr>
        <w:numPr>
          <w:ilvl w:val="0"/>
          <w:numId w:val="29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Manage budgeting, forecasting, and P&amp;L accountability across verticals.</w:t>
      </w:r>
    </w:p>
    <w:p w14:paraId="00000026">
      <w:pPr>
        <w:numPr>
          <w:ilvl w:val="0"/>
          <w:numId w:val="29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Lead, mentor, and motivate a multi-disciplinary team including sales, operations, design, and logistics.</w:t>
      </w:r>
    </w:p>
    <w:p w14:paraId="00000027">
      <w:pPr>
        <w:numPr>
          <w:ilvl w:val="0"/>
          <w:numId w:val="29"/>
        </w:num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Oversee documentation, registration, and compliance for 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portal operations.</w:t>
      </w:r>
    </w:p>
    <w:p w14:paraId="00000028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**Government Tendering Experience (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</w:t>
      </w:r>
      <w:r>
        <w:rPr>
          <w:rFonts w:ascii="Times New Roman" w:hAnsi="Times New Roman"/>
          <w:sz w:val="20"/>
          <w:lang w:val="en-IN" w:eastAsia="en-IN"/>
        </w:rPr>
        <w:t>Portal)*</w:t>
      </w:r>
      <w:r>
        <w:rPr>
          <w:rFonts w:ascii="Times New Roman" w:hAnsi="Times New Roman"/>
          <w:sz w:val="20"/>
          <w:lang w:val="en-IN" w:eastAsia="en-IN"/>
        </w:rPr>
        <w:t>*With hands-on experience in government procurement processes, I have successfully led the participation, bidding, and execution of tenders on the **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(Government e-Marketplace)** platform. My responsibilities encompass end-to-end management of tender opportunities in alignment with company capabilities and compliance protocols, ensuring efficient handling of government contracts.</w:t>
      </w:r>
    </w:p>
    <w:p w14:paraId="00000029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**Key </w:t>
      </w:r>
      <w:r>
        <w:rPr>
          <w:rFonts w:ascii="Times New Roman" w:hAnsi="Times New Roman"/>
          <w:sz w:val="20"/>
          <w:lang w:val="en-IN" w:eastAsia="en-IN"/>
        </w:rPr>
        <w:t>Highlights:*</w:t>
      </w:r>
      <w:r>
        <w:rPr>
          <w:rFonts w:ascii="Times New Roman" w:hAnsi="Times New Roman"/>
          <w:sz w:val="20"/>
          <w:lang w:val="en-IN" w:eastAsia="en-IN"/>
        </w:rPr>
        <w:t>*</w:t>
      </w:r>
    </w:p>
    <w:p w14:paraId="0000002A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 **Vendor Registration &amp; </w:t>
      </w:r>
      <w:r>
        <w:rPr>
          <w:rFonts w:ascii="Times New Roman" w:hAnsi="Times New Roman"/>
          <w:sz w:val="20"/>
          <w:lang w:val="en-IN" w:eastAsia="en-IN"/>
        </w:rPr>
        <w:t>Compliance:*</w:t>
      </w:r>
      <w:r>
        <w:rPr>
          <w:rFonts w:ascii="Times New Roman" w:hAnsi="Times New Roman"/>
          <w:sz w:val="20"/>
          <w:lang w:val="en-IN" w:eastAsia="en-IN"/>
        </w:rPr>
        <w:t xml:space="preserve">* Successfully registered and maintained active seller status for </w:t>
      </w:r>
      <w:r>
        <w:rPr>
          <w:rFonts w:ascii="Times New Roman" w:hAnsi="Times New Roman"/>
          <w:sz w:val="20"/>
          <w:lang w:val="en-IN" w:eastAsia="en-IN"/>
        </w:rPr>
        <w:t>Brandigo</w:t>
      </w:r>
      <w:r>
        <w:rPr>
          <w:rFonts w:ascii="Times New Roman" w:hAnsi="Times New Roman"/>
          <w:sz w:val="20"/>
          <w:lang w:val="en-IN" w:eastAsia="en-IN"/>
        </w:rPr>
        <w:t xml:space="preserve">/Embracive Technologies on the </w:t>
      </w:r>
      <w:r>
        <w:rPr>
          <w:rFonts w:ascii="Times New Roman" w:hAnsi="Times New Roman"/>
          <w:sz w:val="20"/>
          <w:lang w:val="en-IN" w:eastAsia="en-IN"/>
        </w:rPr>
        <w:t>GeM</w:t>
      </w:r>
      <w:r>
        <w:rPr>
          <w:rFonts w:ascii="Times New Roman" w:hAnsi="Times New Roman"/>
          <w:sz w:val="20"/>
          <w:lang w:val="en-IN" w:eastAsia="en-IN"/>
        </w:rPr>
        <w:t xml:space="preserve"> portal. Ensured all documentation, product listings, and certifications met government standards.</w:t>
      </w:r>
    </w:p>
    <w:p w14:paraId="0000002B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 **Tender Identification &amp; </w:t>
      </w:r>
      <w:r>
        <w:rPr>
          <w:rFonts w:ascii="Times New Roman" w:hAnsi="Times New Roman"/>
          <w:sz w:val="20"/>
          <w:lang w:val="en-IN" w:eastAsia="en-IN"/>
        </w:rPr>
        <w:t>Bidding:*</w:t>
      </w:r>
      <w:r>
        <w:rPr>
          <w:rFonts w:ascii="Times New Roman" w:hAnsi="Times New Roman"/>
          <w:sz w:val="20"/>
          <w:lang w:val="en-IN" w:eastAsia="en-IN"/>
        </w:rPr>
        <w:t>* Monitored and responded to relevant bid opportunities. Coordinated with cross-functional teams to prepare competitive proposals for printing, gifting, and tech-enabled products.</w:t>
      </w:r>
    </w:p>
    <w:p w14:paraId="0000002C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 **Bid Submission &amp; </w:t>
      </w:r>
      <w:r>
        <w:rPr>
          <w:rFonts w:ascii="Times New Roman" w:hAnsi="Times New Roman"/>
          <w:sz w:val="20"/>
          <w:lang w:val="en-IN" w:eastAsia="en-IN"/>
        </w:rPr>
        <w:t>Negotiation:*</w:t>
      </w:r>
      <w:r>
        <w:rPr>
          <w:rFonts w:ascii="Times New Roman" w:hAnsi="Times New Roman"/>
          <w:sz w:val="20"/>
          <w:lang w:val="en-IN" w:eastAsia="en-IN"/>
        </w:rPr>
        <w:t>* Handled complete bid lifecycle, from technical and financial bid submission to clarification rounds and price negotiations.</w:t>
      </w:r>
    </w:p>
    <w:p w14:paraId="0000002D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 **Order </w:t>
      </w:r>
      <w:r>
        <w:rPr>
          <w:rFonts w:ascii="Times New Roman" w:hAnsi="Times New Roman"/>
          <w:sz w:val="20"/>
          <w:lang w:val="en-IN" w:eastAsia="en-IN"/>
        </w:rPr>
        <w:t>Fulfillment</w:t>
      </w:r>
      <w:r>
        <w:rPr>
          <w:rFonts w:ascii="Times New Roman" w:hAnsi="Times New Roman"/>
          <w:sz w:val="20"/>
          <w:lang w:val="en-IN" w:eastAsia="en-IN"/>
        </w:rPr>
        <w:t xml:space="preserve"> &amp; </w:t>
      </w:r>
      <w:r>
        <w:rPr>
          <w:rFonts w:ascii="Times New Roman" w:hAnsi="Times New Roman"/>
          <w:sz w:val="20"/>
          <w:lang w:val="en-IN" w:eastAsia="en-IN"/>
        </w:rPr>
        <w:t>Delivery:*</w:t>
      </w:r>
      <w:r>
        <w:rPr>
          <w:rFonts w:ascii="Times New Roman" w:hAnsi="Times New Roman"/>
          <w:sz w:val="20"/>
          <w:lang w:val="en-IN" w:eastAsia="en-IN"/>
        </w:rPr>
        <w:t>* Managed procurement planning, inventory alignment, and logistics to ensure timely delivery of awarded tenders. Maintained compliance with SLAs and quality expectations.</w:t>
      </w:r>
    </w:p>
    <w:p w14:paraId="0000002E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 **Liaison with Government </w:t>
      </w:r>
      <w:r>
        <w:rPr>
          <w:rFonts w:ascii="Times New Roman" w:hAnsi="Times New Roman"/>
          <w:sz w:val="20"/>
          <w:lang w:val="en-IN" w:eastAsia="en-IN"/>
        </w:rPr>
        <w:t>Departments:*</w:t>
      </w:r>
      <w:r>
        <w:rPr>
          <w:rFonts w:ascii="Times New Roman" w:hAnsi="Times New Roman"/>
          <w:sz w:val="20"/>
          <w:lang w:val="en-IN" w:eastAsia="en-IN"/>
        </w:rPr>
        <w:t>* Built strong communication channels with procurement officers and departments across various ministries and PSUs for business development and service assurance.</w:t>
      </w:r>
    </w:p>
    <w:p w14:paraId="0000002F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 xml:space="preserve">**Tender Categories </w:t>
      </w:r>
      <w:r>
        <w:rPr>
          <w:rFonts w:ascii="Times New Roman" w:hAnsi="Times New Roman"/>
          <w:sz w:val="20"/>
          <w:lang w:val="en-IN" w:eastAsia="en-IN"/>
        </w:rPr>
        <w:t>Managed:*</w:t>
      </w:r>
      <w:r>
        <w:rPr>
          <w:rFonts w:ascii="Times New Roman" w:hAnsi="Times New Roman"/>
          <w:sz w:val="20"/>
          <w:lang w:val="en-IN" w:eastAsia="en-IN"/>
        </w:rPr>
        <w:t>*</w:t>
      </w:r>
    </w:p>
    <w:p w14:paraId="00000030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* Offset &amp; Digital Printing Services</w:t>
      </w:r>
    </w:p>
    <w:p w14:paraId="00000031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* Customized Corporate &amp; Promotional Gifts</w:t>
      </w:r>
    </w:p>
    <w:p w14:paraId="00000032">
      <w:pPr>
        <w:spacing w:before="100" w:after="100"/>
        <w:rPr>
          <w:rFonts w:ascii="Times New Roman" w:hAnsi="Times New Roman"/>
          <w:sz w:val="20"/>
          <w:lang w:val="en-IN" w:eastAsia="en-IN"/>
        </w:rPr>
      </w:pPr>
      <w:r>
        <w:rPr>
          <w:rFonts w:ascii="Times New Roman" w:hAnsi="Times New Roman"/>
          <w:sz w:val="20"/>
          <w:lang w:val="en-IN" w:eastAsia="en-IN"/>
        </w:rPr>
        <w:t>* QR Code Sound Boxes and Fintech Branding Solution</w:t>
      </w:r>
      <w:r>
        <w:rPr>
          <w:rFonts w:ascii="Times New Roman" w:hAnsi="Times New Roman"/>
          <w:sz w:val="20"/>
          <w:lang w:val="en-IN" w:eastAsia="en-IN"/>
        </w:rPr>
        <w:t>.</w:t>
      </w:r>
      <w:bookmarkStart w:id="0" w:name="_GoBack"/>
      <w:bookmarkEnd w:id="0"/>
    </w:p>
    <w:p w14:paraId="00000033">
      <w:pPr>
        <w:rPr>
          <w:rFonts w:ascii="Times New Roman" w:hAnsi="Times New Roman"/>
          <w:sz w:val="24"/>
          <w:szCs w:val="24"/>
          <w:lang w:val="en-IN" w:eastAsia="en-IN"/>
        </w:rPr>
      </w:pPr>
    </w:p>
    <w:p w14:paraId="00000034">
      <w:pPr>
        <w:pStyle w:val="Normal(Web)"/>
        <w:rPr>
          <w:sz w:val="20"/>
          <w:szCs w:val="20"/>
        </w:rPr>
      </w:pPr>
      <w:r>
        <w:rPr>
          <w:rStyle w:val="Strong"/>
          <w:sz w:val="20"/>
          <w:szCs w:val="20"/>
        </w:rPr>
        <w:t>Procurement &amp; Production Manager</w:t>
      </w:r>
      <w:r>
        <w:rPr>
          <w:sz w:val="20"/>
          <w:szCs w:val="20"/>
        </w:rPr>
        <w:br w:type="textWrapping"/>
      </w:r>
      <w:r>
        <w:rPr>
          <w:rStyle w:val="Strong"/>
          <w:sz w:val="20"/>
          <w:szCs w:val="20"/>
        </w:rPr>
        <w:t>Gifts2you Total Group</w:t>
      </w:r>
      <w:r>
        <w:rPr>
          <w:sz w:val="20"/>
          <w:szCs w:val="20"/>
        </w:rPr>
        <w:br w:type="textWrapping"/>
      </w:r>
      <w:r>
        <w:rPr>
          <w:rStyle w:val="Emphasis"/>
          <w:sz w:val="20"/>
          <w:szCs w:val="20"/>
        </w:rPr>
        <w:t>January 2023 – September 2024</w:t>
      </w:r>
    </w:p>
    <w:p w14:paraId="00000035">
      <w:pPr>
        <w:numPr>
          <w:ilvl w:val="0"/>
          <w:numId w:val="10"/>
        </w:numPr>
        <w:spacing w:before="100" w:after="100"/>
        <w:rPr>
          <w:sz w:val="20"/>
        </w:rPr>
      </w:pPr>
      <w:r>
        <w:rPr>
          <w:sz w:val="20"/>
        </w:rPr>
        <w:t>Negotiated and finalized contracts for consumer products, managing purchase orders and vendor communications.</w:t>
      </w:r>
    </w:p>
    <w:p w14:paraId="00000036">
      <w:pPr>
        <w:numPr>
          <w:ilvl w:val="0"/>
          <w:numId w:val="10"/>
        </w:numPr>
        <w:spacing w:before="100" w:after="100"/>
        <w:rPr>
          <w:sz w:val="20"/>
        </w:rPr>
      </w:pPr>
      <w:r>
        <w:rPr>
          <w:sz w:val="20"/>
        </w:rPr>
        <w:t xml:space="preserve">Successfully led </w:t>
      </w:r>
      <w:r>
        <w:rPr>
          <w:sz w:val="20"/>
        </w:rPr>
        <w:t>GeM</w:t>
      </w:r>
      <w:r>
        <w:rPr>
          <w:sz w:val="20"/>
        </w:rPr>
        <w:t xml:space="preserve"> tender processes, securing contracts with ISRO and Navy Goa.</w:t>
      </w:r>
    </w:p>
    <w:p w14:paraId="00000037">
      <w:pPr>
        <w:numPr>
          <w:ilvl w:val="0"/>
          <w:numId w:val="10"/>
        </w:numPr>
        <w:spacing w:before="100" w:after="100"/>
        <w:rPr>
          <w:sz w:val="20"/>
        </w:rPr>
      </w:pPr>
      <w:r>
        <w:rPr>
          <w:sz w:val="20"/>
        </w:rPr>
        <w:t>Optimized operational management systems; led procurement for mechanical and chemical products.</w:t>
      </w:r>
    </w:p>
    <w:p w14:paraId="00000038">
      <w:pPr>
        <w:numPr>
          <w:ilvl w:val="0"/>
          <w:numId w:val="10"/>
        </w:numPr>
        <w:spacing w:before="100" w:after="100"/>
        <w:rPr>
          <w:sz w:val="20"/>
        </w:rPr>
      </w:pPr>
      <w:r>
        <w:rPr>
          <w:sz w:val="20"/>
        </w:rPr>
        <w:t xml:space="preserve">Implemented stock management tools, including </w:t>
      </w:r>
      <w:r>
        <w:rPr>
          <w:sz w:val="20"/>
        </w:rPr>
        <w:t>Zoho</w:t>
      </w:r>
      <w:r>
        <w:rPr>
          <w:sz w:val="20"/>
        </w:rPr>
        <w:t>, SAP, and Odoo.</w:t>
      </w:r>
    </w:p>
    <w:p w14:paraId="00000039">
      <w:pPr>
        <w:numPr>
          <w:ilvl w:val="0"/>
          <w:numId w:val="10"/>
        </w:numPr>
        <w:spacing w:before="100" w:after="100"/>
        <w:rPr>
          <w:sz w:val="20"/>
        </w:rPr>
      </w:pPr>
      <w:r>
        <w:rPr>
          <w:sz w:val="20"/>
        </w:rPr>
        <w:t>Spearheaded vendor onboarding, site visits, and price negotiations.</w:t>
      </w:r>
    </w:p>
    <w:p w14:paraId="0000003A">
      <w:pPr>
        <w:pStyle w:val="Normal(Web)"/>
        <w:rPr>
          <w:sz w:val="20"/>
          <w:szCs w:val="20"/>
        </w:rPr>
      </w:pPr>
      <w:r>
        <w:rPr>
          <w:rStyle w:val="Strong"/>
          <w:sz w:val="20"/>
          <w:szCs w:val="20"/>
        </w:rPr>
        <w:t>Procurement Manager</w:t>
      </w:r>
      <w:r>
        <w:rPr>
          <w:sz w:val="20"/>
          <w:szCs w:val="20"/>
        </w:rPr>
        <w:br w:type="textWrapping"/>
      </w:r>
      <w:r>
        <w:rPr>
          <w:rStyle w:val="Strong"/>
          <w:sz w:val="20"/>
          <w:szCs w:val="20"/>
        </w:rPr>
        <w:t>Manda &amp; Yadav Gifting Hub</w:t>
      </w:r>
      <w:r>
        <w:rPr>
          <w:sz w:val="20"/>
          <w:szCs w:val="20"/>
        </w:rPr>
        <w:br w:type="textWrapping"/>
      </w:r>
      <w:r>
        <w:rPr>
          <w:rStyle w:val="Emphasis"/>
          <w:sz w:val="20"/>
          <w:szCs w:val="20"/>
        </w:rPr>
        <w:t>March 2018 – December 2022</w:t>
      </w:r>
    </w:p>
    <w:p w14:paraId="0000003B">
      <w:pPr>
        <w:numPr>
          <w:ilvl w:val="0"/>
          <w:numId w:val="11"/>
        </w:numPr>
        <w:spacing w:before="100" w:after="100"/>
        <w:rPr>
          <w:sz w:val="20"/>
        </w:rPr>
      </w:pPr>
      <w:r>
        <w:rPr>
          <w:sz w:val="20"/>
        </w:rPr>
        <w:t>Directed all procurement activities, managed contracts, and prepared detailed cost reports.</w:t>
      </w:r>
    </w:p>
    <w:p w14:paraId="0000003C">
      <w:pPr>
        <w:numPr>
          <w:ilvl w:val="0"/>
          <w:numId w:val="11"/>
        </w:numPr>
        <w:spacing w:before="100" w:after="100"/>
        <w:rPr>
          <w:sz w:val="20"/>
        </w:rPr>
      </w:pPr>
      <w:r>
        <w:rPr>
          <w:sz w:val="20"/>
        </w:rPr>
        <w:t>Maintained accurate procurement records and optimized vendor relations.</w:t>
      </w:r>
    </w:p>
    <w:p w14:paraId="0000003D">
      <w:pPr>
        <w:numPr>
          <w:ilvl w:val="0"/>
          <w:numId w:val="11"/>
        </w:numPr>
        <w:spacing w:before="100" w:after="100"/>
        <w:rPr>
          <w:sz w:val="20"/>
        </w:rPr>
      </w:pPr>
      <w:r>
        <w:rPr>
          <w:sz w:val="20"/>
        </w:rPr>
        <w:t>Enhanced customer service through quality control initiatives and performance monitoring.</w:t>
      </w:r>
    </w:p>
    <w:p w14:paraId="0000003E">
      <w:pPr>
        <w:pStyle w:val="Normal(Web)"/>
        <w:rPr>
          <w:sz w:val="20"/>
          <w:szCs w:val="20"/>
        </w:rPr>
      </w:pPr>
      <w:r>
        <w:rPr>
          <w:rStyle w:val="Strong"/>
          <w:sz w:val="20"/>
          <w:szCs w:val="20"/>
        </w:rPr>
        <w:t>Senior Manager – Sales &amp; Purchase</w:t>
      </w:r>
      <w:r>
        <w:rPr>
          <w:sz w:val="20"/>
          <w:szCs w:val="20"/>
        </w:rPr>
        <w:br w:type="textWrapping"/>
      </w:r>
      <w:r>
        <w:rPr>
          <w:rStyle w:val="Strong"/>
          <w:sz w:val="20"/>
          <w:szCs w:val="20"/>
        </w:rPr>
        <w:t>Vajas</w:t>
      </w:r>
      <w:r>
        <w:rPr>
          <w:rStyle w:val="Strong"/>
          <w:sz w:val="20"/>
          <w:szCs w:val="20"/>
        </w:rPr>
        <w:t xml:space="preserve"> Manufacturing Ltd, Nairobi, Kenya</w:t>
      </w:r>
      <w:r>
        <w:rPr>
          <w:sz w:val="20"/>
          <w:szCs w:val="20"/>
        </w:rPr>
        <w:br w:type="textWrapping"/>
      </w:r>
      <w:r>
        <w:rPr>
          <w:rStyle w:val="Emphasis"/>
          <w:sz w:val="20"/>
          <w:szCs w:val="20"/>
        </w:rPr>
        <w:t>July 2016 – February 2018</w:t>
      </w:r>
    </w:p>
    <w:p w14:paraId="0000003F">
      <w:pPr>
        <w:numPr>
          <w:ilvl w:val="0"/>
          <w:numId w:val="12"/>
        </w:numPr>
        <w:spacing w:before="100" w:after="100"/>
        <w:rPr>
          <w:sz w:val="20"/>
        </w:rPr>
      </w:pPr>
      <w:r>
        <w:rPr>
          <w:sz w:val="20"/>
        </w:rPr>
        <w:t>Managed key client accounts, including Safaricom, Zantel, Airtel, and Vodacom, ensuring high satisfaction and timely project delivery.</w:t>
      </w:r>
    </w:p>
    <w:p w14:paraId="00000040">
      <w:pPr>
        <w:numPr>
          <w:ilvl w:val="0"/>
          <w:numId w:val="12"/>
        </w:numPr>
        <w:spacing w:before="100" w:after="100"/>
        <w:rPr>
          <w:sz w:val="20"/>
        </w:rPr>
      </w:pPr>
      <w:r>
        <w:rPr>
          <w:sz w:val="20"/>
        </w:rPr>
        <w:t>Collaborated with design and product development teams to maintain brand standards and meet project goals.</w:t>
      </w:r>
    </w:p>
    <w:p w14:paraId="00000041">
      <w:pPr>
        <w:numPr>
          <w:ilvl w:val="0"/>
          <w:numId w:val="12"/>
        </w:numPr>
        <w:spacing w:before="100" w:after="100"/>
        <w:rPr>
          <w:sz w:val="20"/>
        </w:rPr>
      </w:pPr>
      <w:r>
        <w:rPr>
          <w:sz w:val="20"/>
        </w:rPr>
        <w:t>Conducted vendor negotiations, onboarding, and site visits to ensure quality and cost efficiency.</w:t>
      </w:r>
    </w:p>
    <w:p w14:paraId="00000042">
      <w:pPr>
        <w:pStyle w:val="Normal(Web)"/>
        <w:rPr>
          <w:sz w:val="20"/>
          <w:szCs w:val="20"/>
        </w:rPr>
      </w:pPr>
      <w:r>
        <w:rPr>
          <w:rStyle w:val="Strong"/>
          <w:sz w:val="20"/>
          <w:szCs w:val="20"/>
        </w:rPr>
        <w:t>Procurement Manager</w:t>
      </w:r>
      <w:r>
        <w:rPr>
          <w:sz w:val="20"/>
          <w:szCs w:val="20"/>
        </w:rPr>
        <w:br w:type="textWrapping"/>
      </w:r>
      <w:r>
        <w:rPr>
          <w:rStyle w:val="Strong"/>
          <w:sz w:val="20"/>
          <w:szCs w:val="20"/>
        </w:rPr>
        <w:t>Manda &amp; Yadav Gifting Hub</w:t>
      </w:r>
      <w:r>
        <w:rPr>
          <w:sz w:val="20"/>
          <w:szCs w:val="20"/>
        </w:rPr>
        <w:br w:type="textWrapping"/>
      </w:r>
      <w:r>
        <w:rPr>
          <w:rStyle w:val="Emphasis"/>
          <w:sz w:val="20"/>
          <w:szCs w:val="20"/>
        </w:rPr>
        <w:t>March 2003 – April 2016</w:t>
      </w:r>
    </w:p>
    <w:p w14:paraId="00000043">
      <w:pPr>
        <w:numPr>
          <w:ilvl w:val="0"/>
          <w:numId w:val="13"/>
        </w:numPr>
        <w:spacing w:before="100" w:after="100"/>
        <w:rPr>
          <w:sz w:val="20"/>
        </w:rPr>
      </w:pPr>
      <w:r>
        <w:rPr>
          <w:sz w:val="20"/>
        </w:rPr>
        <w:t>Progressed from Purchase Executive to Procurement Manager.</w:t>
      </w:r>
    </w:p>
    <w:p w14:paraId="00000044">
      <w:pPr>
        <w:numPr>
          <w:ilvl w:val="0"/>
          <w:numId w:val="13"/>
        </w:numPr>
        <w:spacing w:before="100" w:after="100"/>
        <w:rPr>
          <w:sz w:val="20"/>
        </w:rPr>
      </w:pPr>
      <w:r>
        <w:rPr>
          <w:sz w:val="20"/>
        </w:rPr>
        <w:t>Oversaw procurement operations, managed supplier contracts, and maintained comprehensive order records.</w:t>
      </w:r>
    </w:p>
    <w:p w14:paraId="00000045">
      <w:pPr>
        <w:numPr>
          <w:ilvl w:val="0"/>
          <w:numId w:val="13"/>
        </w:numPr>
        <w:spacing w:before="100" w:after="100"/>
        <w:rPr>
          <w:sz w:val="20"/>
        </w:rPr>
      </w:pPr>
      <w:r>
        <w:rPr>
          <w:sz w:val="20"/>
        </w:rPr>
        <w:t>Implemented quality control measures, enhancing customer satisfaction and operational efficiency.</w:t>
      </w:r>
    </w:p>
    <w:p w14:paraId="00000046">
      <w:pPr>
        <w:tabs>
          <w:tab w:val="left" w:pos="720"/>
        </w:tabs>
        <w:rPr>
          <w:sz w:val="20"/>
        </w:rPr>
      </w:pPr>
      <w:r>
        <w:rPr>
          <w:sz w:val="20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F4D788FA-6DD5-41F9-F74893F9888B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47">
      <w:pPr>
        <w:pStyle w:val="Heading3"/>
        <w:rPr>
          <w:rFonts w:hint="default"/>
          <w:sz w:val="20"/>
          <w:szCs w:val="20"/>
        </w:rPr>
      </w:pPr>
      <w:r>
        <w:rPr>
          <w:rStyle w:val="Strong"/>
          <w:b/>
          <w:bCs/>
          <w:sz w:val="20"/>
          <w:szCs w:val="20"/>
        </w:rPr>
        <w:t>Skills</w:t>
      </w:r>
    </w:p>
    <w:p w14:paraId="00000048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Procurement and Vendor Management</w:t>
      </w:r>
    </w:p>
    <w:p w14:paraId="00000049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Negotiation and Contract Management</w:t>
      </w:r>
    </w:p>
    <w:p w14:paraId="0000004A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Data Analysis and Reporting</w:t>
      </w:r>
    </w:p>
    <w:p w14:paraId="0000004B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Inventory Control and Stock Management</w:t>
      </w:r>
    </w:p>
    <w:p w14:paraId="0000004C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Cross-functional Collaboration</w:t>
      </w:r>
    </w:p>
    <w:p w14:paraId="0000004D">
      <w:pPr>
        <w:numPr>
          <w:ilvl w:val="0"/>
          <w:numId w:val="14"/>
        </w:numPr>
        <w:spacing w:before="100" w:after="100"/>
        <w:rPr>
          <w:sz w:val="20"/>
        </w:rPr>
      </w:pPr>
      <w:r>
        <w:rPr>
          <w:sz w:val="20"/>
        </w:rPr>
        <w:t>Clear Communication (Written &amp; Verbal)</w:t>
      </w:r>
    </w:p>
    <w:p w14:paraId="0000004E">
      <w:pPr>
        <w:tabs>
          <w:tab w:val="left" w:pos="720"/>
        </w:tabs>
        <w:rPr>
          <w:sz w:val="20"/>
        </w:rPr>
      </w:pPr>
      <w:r>
        <w:rPr>
          <w:sz w:val="20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9917818D-A513-FD43-7D3FA33E64EB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4F">
      <w:pPr>
        <w:pStyle w:val="Heading3"/>
        <w:rPr>
          <w:rFonts w:hint="default"/>
          <w:sz w:val="20"/>
          <w:szCs w:val="20"/>
        </w:rPr>
      </w:pPr>
      <w:r>
        <w:rPr>
          <w:rStyle w:val="Strong"/>
          <w:b/>
          <w:bCs/>
          <w:sz w:val="20"/>
          <w:szCs w:val="20"/>
        </w:rPr>
        <w:t>Education</w:t>
      </w:r>
    </w:p>
    <w:p w14:paraId="00000050">
      <w:pPr>
        <w:numPr>
          <w:ilvl w:val="0"/>
          <w:numId w:val="15"/>
        </w:numPr>
        <w:spacing w:before="100" w:after="100"/>
        <w:rPr>
          <w:sz w:val="20"/>
        </w:rPr>
      </w:pPr>
      <w:r>
        <w:rPr>
          <w:rStyle w:val="Strong"/>
          <w:sz w:val="20"/>
        </w:rPr>
        <w:t>B.Com</w:t>
      </w:r>
      <w:r>
        <w:rPr>
          <w:sz w:val="20"/>
        </w:rPr>
        <w:t xml:space="preserve"> – Mumbai University, 2001</w:t>
      </w:r>
    </w:p>
    <w:p w14:paraId="00000051">
      <w:pPr>
        <w:numPr>
          <w:ilvl w:val="0"/>
          <w:numId w:val="15"/>
        </w:numPr>
        <w:spacing w:before="100" w:after="100"/>
        <w:rPr>
          <w:sz w:val="20"/>
        </w:rPr>
      </w:pPr>
      <w:r>
        <w:rPr>
          <w:rStyle w:val="Strong"/>
          <w:sz w:val="20"/>
        </w:rPr>
        <w:t>International Part-Time MBA in Advertising &amp; Marketing</w:t>
      </w:r>
      <w:r>
        <w:rPr>
          <w:sz w:val="20"/>
        </w:rPr>
        <w:t xml:space="preserve"> – UBI Jaro Education, Mumbai, 2011</w:t>
      </w:r>
    </w:p>
    <w:p w14:paraId="00000052">
      <w:pPr>
        <w:numPr>
          <w:ilvl w:val="0"/>
          <w:numId w:val="15"/>
        </w:numPr>
        <w:spacing w:before="100" w:after="100"/>
        <w:rPr>
          <w:sz w:val="20"/>
        </w:rPr>
      </w:pPr>
      <w:r>
        <w:rPr>
          <w:rStyle w:val="Strong"/>
          <w:sz w:val="20"/>
        </w:rPr>
        <w:t>Advanced Certificate in International Trade</w:t>
      </w:r>
      <w:r>
        <w:rPr>
          <w:sz w:val="20"/>
        </w:rPr>
        <w:t xml:space="preserve"> – IITC, 2022</w:t>
      </w:r>
    </w:p>
    <w:p w14:paraId="00000053">
      <w:pPr>
        <w:tabs>
          <w:tab w:val="left" w:pos="720"/>
        </w:tabs>
        <w:rPr>
          <w:sz w:val="20"/>
        </w:rPr>
      </w:pPr>
      <w:r>
        <w:rPr>
          <w:sz w:val="20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738C8D99-BA16-6A1B-5F3C1E742401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54">
      <w:pPr>
        <w:pStyle w:val="Heading3"/>
        <w:rPr>
          <w:rFonts w:hint="default"/>
          <w:sz w:val="20"/>
          <w:szCs w:val="20"/>
        </w:rPr>
      </w:pPr>
      <w:r>
        <w:rPr>
          <w:rStyle w:val="Strong"/>
          <w:b/>
          <w:bCs/>
          <w:sz w:val="20"/>
          <w:szCs w:val="20"/>
        </w:rPr>
        <w:t>IT Skills</w:t>
      </w:r>
    </w:p>
    <w:p w14:paraId="00000055">
      <w:pPr>
        <w:numPr>
          <w:ilvl w:val="0"/>
          <w:numId w:val="16"/>
        </w:numPr>
        <w:spacing w:before="100" w:after="100"/>
        <w:rPr>
          <w:sz w:val="20"/>
        </w:rPr>
      </w:pPr>
      <w:r>
        <w:rPr>
          <w:sz w:val="20"/>
        </w:rPr>
        <w:t>Proficient in MS Word, Excel (Pivot Tables), MIS Reporting, Internet Applications</w:t>
      </w:r>
    </w:p>
    <w:p w14:paraId="00000056">
      <w:pPr>
        <w:numPr>
          <w:ilvl w:val="0"/>
          <w:numId w:val="16"/>
        </w:numPr>
        <w:spacing w:before="100" w:after="100"/>
        <w:rPr>
          <w:sz w:val="20"/>
        </w:rPr>
      </w:pPr>
      <w:r>
        <w:rPr>
          <w:sz w:val="20"/>
        </w:rPr>
        <w:t xml:space="preserve">Experienced in ERP Systems: SAP, </w:t>
      </w:r>
      <w:r>
        <w:rPr>
          <w:sz w:val="20"/>
        </w:rPr>
        <w:t>Zoho</w:t>
      </w:r>
      <w:r>
        <w:rPr>
          <w:sz w:val="20"/>
        </w:rPr>
        <w:t>, Odoo</w:t>
      </w:r>
    </w:p>
    <w:p w14:paraId="00000057">
      <w:pPr>
        <w:numPr>
          <w:ilvl w:val="0"/>
          <w:numId w:val="16"/>
        </w:numPr>
        <w:spacing w:before="100" w:after="100"/>
        <w:rPr>
          <w:sz w:val="20"/>
        </w:rPr>
      </w:pPr>
      <w:r>
        <w:rPr>
          <w:sz w:val="20"/>
        </w:rPr>
        <w:t>Windows Installation and Configuration</w:t>
      </w:r>
    </w:p>
    <w:p w14:paraId="00000058">
      <w:pPr>
        <w:tabs>
          <w:tab w:val="left" w:pos="720"/>
        </w:tabs>
        <w:rPr>
          <w:sz w:val="20"/>
        </w:rPr>
      </w:pPr>
      <w:r>
        <w:rPr>
          <w:sz w:val="20"/>
        </w:rPr>
        <mc:AlternateContent>
          <mc:Choice Requires="wps">
            <w:drawing xmlns:mc="http://schemas.openxmlformats.org/markup-compatibility/2006">
              <wp:inline>
                <wp:extent cx="0" cy="19050"/>
                <wp:effectExtent l="0" t="0" r="0" b="0"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8" name=""/>
                      <wps:cNvSpPr/>
                      <wps:spPr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CCB175E0-9A11-717C-0D6C4AB5E7CC" coordsize="21600,21600" style="width:0pt;height:1.5pt;margin-top:0pt;margin-left:0pt;rotation:0.000000;" fillcolor="#a0a0a0" stroked="f" o:spt="1" path="m0,0 l0,21600 r21600,0 l21600,0 x e">
                <w10:wrap type="none"/>
                <v:fill type="solid" color="#a0a0a0" opacity="1.000000"/>
                <o:lock/>
              </v:shape>
            </w:pict>
          </mc:Fallback>
        </mc:AlternateContent>
      </w:r>
    </w:p>
    <w:p w14:paraId="00000059">
      <w:pPr>
        <w:pStyle w:val="Heading3"/>
        <w:rPr>
          <w:rFonts w:hint="default"/>
          <w:sz w:val="20"/>
          <w:szCs w:val="20"/>
        </w:rPr>
      </w:pPr>
      <w:r>
        <w:rPr>
          <w:rStyle w:val="Strong"/>
          <w:b/>
          <w:bCs/>
          <w:sz w:val="20"/>
          <w:szCs w:val="20"/>
        </w:rPr>
        <w:t>Personal Details</w:t>
      </w:r>
    </w:p>
    <w:p w14:paraId="0000005A">
      <w:pPr>
        <w:numPr>
          <w:ilvl w:val="0"/>
          <w:numId w:val="17"/>
        </w:numPr>
        <w:spacing w:before="100" w:after="100"/>
        <w:rPr>
          <w:sz w:val="20"/>
        </w:rPr>
      </w:pPr>
      <w:r>
        <w:rPr>
          <w:rStyle w:val="Strong"/>
          <w:sz w:val="20"/>
        </w:rPr>
        <w:t>Date of Birth:</w:t>
      </w:r>
      <w:r>
        <w:rPr>
          <w:sz w:val="20"/>
        </w:rPr>
        <w:t xml:space="preserve"> June 1, 1979</w:t>
      </w:r>
    </w:p>
    <w:p w14:paraId="0000005B">
      <w:pPr>
        <w:numPr>
          <w:ilvl w:val="0"/>
          <w:numId w:val="17"/>
        </w:numPr>
        <w:spacing w:before="100" w:after="100"/>
        <w:rPr>
          <w:sz w:val="20"/>
        </w:rPr>
      </w:pPr>
      <w:r>
        <w:rPr>
          <w:rStyle w:val="Strong"/>
          <w:sz w:val="20"/>
        </w:rPr>
        <w:t>Languages Known:</w:t>
      </w:r>
      <w:r>
        <w:rPr>
          <w:sz w:val="20"/>
        </w:rPr>
        <w:t xml:space="preserve"> Hindi, English, Marathi, Swahili</w:t>
      </w:r>
    </w:p>
    <w:p w14:paraId="0000005C">
      <w:pPr>
        <w:tabs>
          <w:tab w:val="left" w:pos="720"/>
        </w:tabs>
        <w:rPr>
          <w:sz w:val="20"/>
        </w:rPr>
      </w:pPr>
    </w:p>
    <w:p w14:paraId="0000005D">
      <w:pPr>
        <w:pStyle w:val="HTMLTopofForm"/>
        <w:rPr>
          <w:sz w:val="20"/>
          <w:szCs w:val="20"/>
        </w:rPr>
      </w:pPr>
      <w:r>
        <w:rPr>
          <w:sz w:val="20"/>
          <w:szCs w:val="20"/>
        </w:rPr>
        <w:t>Top of Form</w:t>
      </w:r>
    </w:p>
    <w:p w14:paraId="0000005E">
      <w:pPr>
        <w:pStyle w:val="Placeholder"/>
        <w:rPr>
          <w:sz w:val="20"/>
          <w:szCs w:val="20"/>
        </w:rPr>
      </w:pPr>
    </w:p>
    <w:p w14:paraId="0000005F">
      <w:pPr>
        <w:pStyle w:val="HTMLBottomofForm"/>
        <w:rPr>
          <w:sz w:val="20"/>
          <w:szCs w:val="20"/>
        </w:rPr>
      </w:pPr>
      <w:r>
        <w:rPr>
          <w:sz w:val="20"/>
          <w:szCs w:val="20"/>
        </w:rPr>
        <w:t>Bottom of Form</w:t>
      </w:r>
    </w:p>
    <w:p w14:paraId="00000060">
      <w:pPr>
        <w:rPr>
          <w:sz w:val="20"/>
        </w:rPr>
      </w:pPr>
    </w:p>
    <w:sectPr>
      <w:footerReference w:type="default" r:id="rId10"/>
      <w:pgSz w:w="11909" w:h="16834"/>
      <w:pgMar w:top="737" w:right="624" w:bottom="737" w:left="62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p14 ">
  <w:endnote w:type="separator" w:id="0">
    <w:p w14:paraId="00000003">
      <w:r>
        <w:rPr/>
        <w:separator/>
      </w:r>
    </w:p>
  </w:endnote>
  <w:endnote w:type="continuationSeparator" w:id="1">
    <w:p w14:paraId="00000004"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00000000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00000000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p14 ">
  <w:p w14:paraId="00000061">
    <w:pPr>
      <w:jc w:val="center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 mc:Ignorable="w14 wp14 ">
  <w:footnote w:type="separator" w:id="0">
    <w:p w14:paraId="00000001">
      <w:r>
        <w:rPr/>
        <w:separator/>
      </w:r>
    </w:p>
  </w:footnote>
  <w:footnote w:type="continuationSeparator" w:id="1">
    <w:p w14:paraId="00000002"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1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19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20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21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22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abstractNum w:abstractNumId="2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multiLevelType w:val="multilevel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cs="Symbol" w:hAnsi="Symbol"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cs="Courier New" w:hAnsi="Courier New" w:hint="default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cs="Wingdings" w:hAnsi="Wingdings" w:hint="default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cs="Wingdings" w:hAnsi="Wingdings" w:hint="default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cs="Wingdings" w:hAnsi="Wingdings" w:hint="default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cs="Wingdings" w:hAnsi="Wingdings" w:hint="default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cs="Wingdings" w:hAnsi="Wingdings" w:hint="default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cs="Wingdings" w:hAnsi="Wingdings" w:hint="default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cs="Wingdings" w:hAnsi="Wingdings" w:hint="default"/>
        <w:sz w:val="20"/>
      </w:rPr>
    </w:lvl>
  </w:abstractNum>
  <w:num w:numId="1">
    <w:abstractNumId w:val="20"/>
  </w:num>
  <w:num w:numId="2">
    <w:abstractNumId w:val="18"/>
  </w:num>
  <w:num w:numId="3">
    <w:abstractNumId w:val="28"/>
  </w:num>
  <w:num w:numId="4">
    <w:abstractNumId w:val="19"/>
  </w:num>
  <w:num w:numId="5">
    <w:abstractNumId w:val="21"/>
  </w:num>
  <w:num w:numId="6">
    <w:abstractNumId w:val="15"/>
  </w:num>
  <w:num w:numId="7">
    <w:abstractNumId w:val="8"/>
  </w:num>
  <w:num w:numId="8">
    <w:abstractNumId w:val="0"/>
  </w:num>
  <w:num w:numId="9">
    <w:abstractNumId w:val="22"/>
  </w:num>
  <w:num w:numId="10">
    <w:abstractNumId w:val="4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3"/>
  </w:num>
  <w:num w:numId="16">
    <w:abstractNumId w:val="16"/>
  </w:num>
  <w:num w:numId="17">
    <w:abstractNumId w:val="23"/>
  </w:num>
  <w:num w:numId="18">
    <w:abstractNumId w:val="24"/>
  </w:num>
  <w:num w:numId="19">
    <w:abstractNumId w:val="27"/>
  </w:num>
  <w:num w:numId="20">
    <w:abstractNumId w:val="7"/>
  </w:num>
  <w:num w:numId="21">
    <w:abstractNumId w:val="6"/>
  </w:num>
  <w:num w:numId="22">
    <w:abstractNumId w:val="13"/>
  </w:num>
  <w:num w:numId="23">
    <w:abstractNumId w:val="5"/>
  </w:num>
  <w:num w:numId="24">
    <w:abstractNumId w:val="17"/>
  </w:num>
  <w:num w:numId="25">
    <w:abstractNumId w:val="26"/>
  </w:num>
  <w:num w:numId="26">
    <w:abstractNumId w:val="1"/>
  </w:num>
  <w:num w:numId="27">
    <w:abstractNumId w:val="10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EF"/>
    <w:rsid w:val="000564E9"/>
    <w:rsid w:val="000612B0"/>
    <w:rsid w:val="001610B0"/>
    <w:rsid w:val="001A235E"/>
    <w:rsid w:val="001A2C35"/>
    <w:rsid w:val="00252F2A"/>
    <w:rsid w:val="00285458"/>
    <w:rsid w:val="003B601B"/>
    <w:rsid w:val="003E0E5F"/>
    <w:rsid w:val="00444378"/>
    <w:rsid w:val="004660ED"/>
    <w:rsid w:val="004703D0"/>
    <w:rsid w:val="00476AFE"/>
    <w:rsid w:val="004E3A75"/>
    <w:rsid w:val="005B4C91"/>
    <w:rsid w:val="00615149"/>
    <w:rsid w:val="00625526"/>
    <w:rsid w:val="006B11FC"/>
    <w:rsid w:val="006C0345"/>
    <w:rsid w:val="007023AC"/>
    <w:rsid w:val="00713D7D"/>
    <w:rsid w:val="0071759E"/>
    <w:rsid w:val="007428C5"/>
    <w:rsid w:val="00865682"/>
    <w:rsid w:val="0089225C"/>
    <w:rsid w:val="008C21A0"/>
    <w:rsid w:val="00976571"/>
    <w:rsid w:val="009A5305"/>
    <w:rsid w:val="009B5239"/>
    <w:rsid w:val="00A03E24"/>
    <w:rsid w:val="00A30DA5"/>
    <w:rsid w:val="00A514D5"/>
    <w:rsid w:val="00A81C0B"/>
    <w:rsid w:val="00AB0F41"/>
    <w:rsid w:val="00B066C2"/>
    <w:rsid w:val="00B775F6"/>
    <w:rsid w:val="00B852FD"/>
    <w:rsid w:val="00B97A17"/>
    <w:rsid w:val="00BE6029"/>
    <w:rsid w:val="00C34568"/>
    <w:rsid w:val="00CB015E"/>
    <w:rsid w:val="00CB39FC"/>
    <w:rsid w:val="00CF3164"/>
    <w:rsid w:val="00D70574"/>
    <w:rsid w:val="00D870DE"/>
    <w:rsid w:val="00D92C4A"/>
    <w:rsid w:val="00D97490"/>
    <w:rsid w:val="00DA6D9E"/>
    <w:rsid w:val="00E03E92"/>
    <w:rsid w:val="00E24CF8"/>
    <w:rsid w:val="00E319AC"/>
    <w:rsid w:val="00E32040"/>
    <w:rsid w:val="00E55005"/>
    <w:rsid w:val="00E61A1B"/>
    <w:rsid w:val="00E61AA4"/>
    <w:rsid w:val="00E82539"/>
    <w:rsid w:val="00E91CA8"/>
    <w:rsid w:val="00EA5D23"/>
    <w:rsid w:val="00EC627D"/>
    <w:rsid w:val="00EE370C"/>
    <w:rsid w:val="00F10FA5"/>
    <w:rsid w:val="00F15968"/>
    <w:rsid w:val="00F6166E"/>
    <w:rsid w:val="00FD5DEF"/>
    <w:rsid w:val="00FF101B"/>
    <w:rsid w:val="3A9A040D"/>
    <w:rsid w:val="4DA1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ADB8"/>
  <w15:docId w15:val="{1D92487B-C829-40A0-8F34-1D3DBB215B16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="SimSun" w:hAnsi="Times New Roman"/>
        <w:lang w:val="en-IN" w:bidi="ar-SA" w:eastAsia="en-IN"/>
      </w:rPr>
    </w:rPrDefault>
    <w:pPrDefault/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rPr>
      <w:rFonts w:ascii="Verdana" w:eastAsia="Times New Roman" w:hAnsi="Verdana"/>
      <w:sz w:val="21"/>
      <w:lang w:val="en-GB" w:eastAsia="en-US"/>
    </w:rPr>
  </w:style>
  <w:style w:type="paragraph" w:styleId="Heading3">
    <w:name w:val="Heading 3"/>
    <w:next w:val="Normal"/>
    <w:uiPriority w:val="9"/>
    <w:semiHidden w:val="on"/>
    <w:unhideWhenUsed w:val="on"/>
    <w:qFormat w:val="on"/>
    <w:pPr/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40"/>
    </w:pPr>
    <w:rPr>
      <w:rFonts w:asciiTheme="majorHAnsi" w:cstheme="majorBidi" w:eastAsiaTheme="majorEastAsia" w:hAnsiTheme="majorHAnsi"/>
      <w:i/>
      <w:iCs/>
      <w:color w:val="376091" w:themeColor="accent1" w:themeShade="bf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Hyperlink">
    <w:name w:val="Hyperlink"/>
    <w:uiPriority w:val="99"/>
    <w:rPr>
      <w:rFonts w:ascii="Times New Roman" w:cs="Times New Roman" w:eastAsia="Times New Roman" w:hAnsi="Times New Roman"/>
      <w:color w:val="0000ff"/>
      <w:u w:val="single"/>
    </w:rPr>
  </w:style>
  <w:style w:type="paragraph" w:styleId="Normal(Web)">
    <w:name w:val="Normal (Web)"/>
    <w:uiPriority w:val="99"/>
    <w:unhideWhenUsed w:val="on"/>
    <w:pPr/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  <w:lang w:val="en-IN"/>
    </w:rPr>
  </w:style>
  <w:style w:type="paragraph" w:styleId="ListParagraph">
    <w:name w:val="List Paragraph"/>
    <w:basedOn w:val="Normal"/>
    <w:uiPriority w:val="99"/>
    <w:qFormat w:val="on"/>
    <w:pPr>
      <w:spacing w:after="200" w:line="276" w:lineRule="auto"/>
      <w:ind w:left="720"/>
      <w:contextualSpacing w:val="on"/>
    </w:pPr>
    <w:rPr>
      <w:rFonts w:ascii="Calibri" w:cs="Arial" w:eastAsia="Calibri" w:hAnsi="Calibri"/>
      <w:sz w:val="22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 w:val="on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UnresolvedMention1">
    <w:name w:val="Unresolved Mention1"/>
    <w:basedOn w:val="DefaultParagraphFont"/>
    <w:uiPriority w:val="99"/>
    <w:semiHidden w:val="on"/>
    <w:unhideWhenUsed w:val="on"/>
    <w:qFormat w:val="on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uiPriority w:val="99"/>
  </w:style>
  <w:style w:type="paragraph" w:styleId="HTMLTopofForm">
    <w:name w:val="HTML Top of Form"/>
    <w:basedOn w:val="Normal"/>
    <w:next w:val="Normal"/>
    <w:link w:val="Z-TopofFormChar"/>
    <w:hidden w:val="on"/>
    <w:uiPriority w:val="99"/>
    <w:semiHidden w:val="on"/>
    <w:unhideWhenUsed w:val="on"/>
    <w:pPr>
      <w:pBdr>
        <w:bottom w:val="single" w:color="auto" w:sz="6" w:space="1"/>
      </w:pBdr>
      <w:jc w:val="center"/>
    </w:pPr>
    <w:rPr>
      <w:rFonts w:ascii="Arial" w:cs="Arial" w:hAnsi="Arial"/>
      <w:vanish/>
      <w:sz w:val="16"/>
      <w:szCs w:val="16"/>
      <w:lang w:val="en-IN" w:eastAsia="en-IN"/>
    </w:rPr>
  </w:style>
  <w:style w:type="character" w:customStyle="1" w:styleId="Z-TopofFormChar">
    <w:name w:val="Z-Top of Form Char"/>
    <w:basedOn w:val="DefaultParagraphFont"/>
    <w:link w:val="HTMLTopofForm"/>
    <w:uiPriority w:val="99"/>
    <w:semiHidden w:val="on"/>
    <w:rPr>
      <w:rFonts w:ascii="Arial" w:cs="Arial" w:eastAsia="Times New Roman" w:hAnsi="Arial"/>
      <w:vanish/>
      <w:sz w:val="16"/>
      <w:szCs w:val="16"/>
    </w:rPr>
  </w:style>
  <w:style w:type="paragraph" w:customStyle="1" w:styleId="Placeholder">
    <w:name w:val="Placeholder"/>
    <w:basedOn w:val="Normal"/>
    <w:uiPriority w:val="99"/>
    <w:pPr>
      <w:spacing w:before="100" w:after="100"/>
    </w:pPr>
    <w:rPr>
      <w:rFonts w:ascii="Times New Roman" w:hAnsi="Times New Roman"/>
      <w:sz w:val="24"/>
      <w:szCs w:val="24"/>
      <w:lang w:val="en-IN" w:eastAsia="en-IN"/>
    </w:rPr>
  </w:style>
  <w:style w:type="paragraph" w:styleId="HTMLBottomofForm">
    <w:name w:val="HTML Bottom of Form"/>
    <w:basedOn w:val="Normal"/>
    <w:next w:val="Normal"/>
    <w:link w:val="Z-BottomofFormChar"/>
    <w:hidden w:val="on"/>
    <w:uiPriority w:val="99"/>
    <w:semiHidden w:val="on"/>
    <w:unhideWhenUsed w:val="on"/>
    <w:pPr>
      <w:pBdr>
        <w:top w:val="single" w:color="auto" w:sz="6" w:space="1"/>
      </w:pBdr>
      <w:jc w:val="center"/>
    </w:pPr>
    <w:rPr>
      <w:rFonts w:ascii="Arial" w:cs="Arial" w:hAnsi="Arial"/>
      <w:vanish/>
      <w:sz w:val="16"/>
      <w:szCs w:val="16"/>
      <w:lang w:val="en-IN" w:eastAsia="en-IN"/>
    </w:rPr>
  </w:style>
  <w:style w:type="character" w:customStyle="1" w:styleId="Z-BottomofFormChar">
    <w:name w:val="Z-Bottom of Form Char"/>
    <w:basedOn w:val="DefaultParagraphFont"/>
    <w:link w:val="HTMLBottomofForm"/>
    <w:uiPriority w:val="99"/>
    <w:semiHidden w:val="on"/>
    <w:rPr>
      <w:rFonts w:ascii="Arial" w:cs="Arial" w:eastAsia="Times New Roman" w:hAnsi="Arial"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 w:val="on"/>
    <w:rPr>
      <w:rFonts w:asciiTheme="majorHAnsi" w:cstheme="majorBidi" w:eastAsiaTheme="majorEastAsia" w:hAnsiTheme="majorHAnsi"/>
      <w:i/>
      <w:iCs/>
      <w:color w:val="376091" w:themeColor="accent1" w:themeShade="bf"/>
      <w:sz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5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13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52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70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553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085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69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291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330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869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7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19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8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0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56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68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085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0" Type="http://schemas.openxmlformats.org/officeDocument/2006/relationships/footer" Target="footer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BABE8D66F94E44CEBD2D6D8DC3554EA2_13</vt:lpwstr>
  </property>
</Properties>
</file>